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3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山东艺术学院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考试人员健康管理信息采集表</w:t>
      </w:r>
    </w:p>
    <w:bookmarkEnd w:id="0"/>
    <w:tbl>
      <w:tblPr>
        <w:tblStyle w:val="4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72"/>
        <w:gridCol w:w="812"/>
        <w:gridCol w:w="1159"/>
        <w:gridCol w:w="943"/>
        <w:gridCol w:w="2028"/>
        <w:gridCol w:w="1116"/>
        <w:gridCol w:w="1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747" w:type="dxa"/>
            <w:gridSpan w:val="7"/>
            <w:noWrap w:val="0"/>
            <w:vAlign w:val="top"/>
          </w:tcPr>
          <w:p>
            <w:pPr>
              <w:pStyle w:val="6"/>
              <w:spacing w:before="33"/>
              <w:ind w:left="2691" w:right="26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181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spacing w:before="23"/>
              <w:ind w:left="323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14605</wp:posOffset>
                      </wp:positionH>
                      <wp:positionV relativeFrom="paragraph">
                        <wp:posOffset>22860</wp:posOffset>
                      </wp:positionV>
                      <wp:extent cx="743585" cy="1324610"/>
                      <wp:effectExtent l="4445" t="2540" r="1397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585" cy="1324610"/>
                              </a:xfrm>
                              <a:prstGeom prst="line">
                                <a:avLst/>
                              </a:prstGeom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5pt;margin-top:1.8pt;height:104.3pt;width:58.55pt;mso-position-horizontal-relative:page;z-index:-251658240;mso-width-relative:page;mso-height-relative:page;" stroked="t" coordsize="21600,21600" o:gfxdata="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JbUR3WAAAA&#10;BwEAAA8AAAAAAAAAAQAgAAAAIgAAAGRycy9kb3ducmV2LnhtbFBLAQIUABQAAAAIAIdO4kBJOFC0&#10;5gEAAKkDAAAOAAAAAAAAAAEAIAAAACUBAABkcnMvZTJvRG9jLnhtbFBLBQYAAAAABgAGAFkBAAB9&#10;BQAAAAA=&#10;">
                      <v:path arrowok="t"/>
                      <v:fill focussize="0,0"/>
                      <v:stroke weight="0.48pt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28"/>
                <w:sz w:val="18"/>
              </w:rPr>
              <w:t>情 形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6"/>
              <w:spacing w:before="12"/>
              <w:rPr>
                <w:rFonts w:hint="eastAsia" w:ascii="仿宋_GB2312" w:hAnsi="仿宋_GB2312" w:eastAsia="仿宋_GB2312" w:cs="仿宋_GB2312"/>
                <w:sz w:val="14"/>
              </w:rPr>
            </w:pPr>
          </w:p>
          <w:p>
            <w:pPr>
              <w:pStyle w:val="6"/>
              <w:ind w:left="323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sz w:val="18"/>
              </w:rPr>
              <w:t>姓 名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spacing w:line="309" w:lineRule="auto"/>
              <w:ind w:left="117" w:right="106" w:firstLine="15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21</w:t>
            </w:r>
            <w:r>
              <w:rPr>
                <w:rFonts w:hint="eastAsia" w:ascii="仿宋_GB2312" w:hAnsi="仿宋_GB2312" w:eastAsia="仿宋_GB2312" w:cs="仿宋_GB2312"/>
                <w:spacing w:val="-13"/>
                <w:sz w:val="18"/>
              </w:rPr>
              <w:t xml:space="preserve"> 天内国内</w:t>
            </w:r>
            <w:r>
              <w:rPr>
                <w:rFonts w:hint="eastAsia" w:ascii="仿宋_GB2312" w:hAnsi="仿宋_GB2312" w:eastAsia="仿宋_GB2312" w:cs="仿宋_GB2312"/>
                <w:spacing w:val="-9"/>
                <w:sz w:val="18"/>
              </w:rPr>
              <w:t>中、高风险等疫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</w:rPr>
              <w:t>情重点地区旅居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地（县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</w:rPr>
              <w:t>市、</w:t>
            </w:r>
          </w:p>
          <w:p>
            <w:pPr>
              <w:pStyle w:val="6"/>
              <w:spacing w:before="4"/>
              <w:ind w:left="51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92"/>
                <w:sz w:val="1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）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spacing w:before="6"/>
              <w:rPr>
                <w:rFonts w:hint="eastAsia" w:ascii="仿宋_GB2312" w:hAnsi="仿宋_GB2312" w:eastAsia="仿宋_GB2312" w:cs="仿宋_GB2312"/>
                <w:sz w:val="23"/>
              </w:rPr>
            </w:pPr>
          </w:p>
          <w:p>
            <w:pPr>
              <w:pStyle w:val="6"/>
              <w:spacing w:before="1" w:line="309" w:lineRule="auto"/>
              <w:ind w:left="75" w:right="69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28 天内境外旅居地</w:t>
            </w:r>
          </w:p>
          <w:p>
            <w:pPr>
              <w:pStyle w:val="6"/>
              <w:spacing w:line="309" w:lineRule="auto"/>
              <w:ind w:left="200" w:right="192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（国家地区）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spacing w:line="312" w:lineRule="auto"/>
              <w:ind w:left="106" w:right="97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居住社区21 天内发生疫情</w:t>
            </w:r>
          </w:p>
          <w:p>
            <w:pPr>
              <w:pStyle w:val="6"/>
              <w:spacing w:line="226" w:lineRule="exact"/>
              <w:ind w:left="103" w:right="97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①是</w:t>
            </w:r>
          </w:p>
          <w:p>
            <w:pPr>
              <w:pStyle w:val="6"/>
              <w:spacing w:before="68"/>
              <w:ind w:left="103" w:right="97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②否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属于下面哪种情形</w:t>
            </w:r>
          </w:p>
          <w:p>
            <w:pPr>
              <w:pStyle w:val="6"/>
              <w:spacing w:before="70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①确诊病例</w:t>
            </w:r>
          </w:p>
          <w:p>
            <w:pPr>
              <w:pStyle w:val="6"/>
              <w:spacing w:before="67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②无症状感染者</w:t>
            </w:r>
          </w:p>
          <w:p>
            <w:pPr>
              <w:pStyle w:val="6"/>
              <w:spacing w:before="67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③密切接触者</w:t>
            </w:r>
          </w:p>
          <w:p>
            <w:pPr>
              <w:pStyle w:val="6"/>
              <w:spacing w:before="67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④以上都不是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spacing w:line="312" w:lineRule="auto"/>
              <w:ind w:left="112" w:right="5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是否解除医学隔离观察</w:t>
            </w:r>
          </w:p>
          <w:p>
            <w:pPr>
              <w:pStyle w:val="6"/>
              <w:spacing w:line="229" w:lineRule="exact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①是</w:t>
            </w:r>
          </w:p>
          <w:p>
            <w:pPr>
              <w:pStyle w:val="6"/>
              <w:spacing w:before="67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②否</w:t>
            </w:r>
          </w:p>
          <w:p>
            <w:pPr>
              <w:pStyle w:val="6"/>
              <w:spacing w:before="68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③不属于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pStyle w:val="6"/>
              <w:spacing w:before="6"/>
              <w:rPr>
                <w:rFonts w:hint="eastAsia" w:ascii="仿宋_GB2312" w:hAnsi="仿宋_GB2312" w:eastAsia="仿宋_GB2312" w:cs="仿宋_GB2312"/>
                <w:sz w:val="23"/>
              </w:rPr>
            </w:pPr>
          </w:p>
          <w:p>
            <w:pPr>
              <w:pStyle w:val="6"/>
              <w:spacing w:before="1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核酸检测</w:t>
            </w:r>
          </w:p>
          <w:p>
            <w:pPr>
              <w:pStyle w:val="6"/>
              <w:spacing w:before="67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①阳性</w:t>
            </w:r>
          </w:p>
          <w:p>
            <w:pPr>
              <w:pStyle w:val="6"/>
              <w:spacing w:before="67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②阴性</w:t>
            </w:r>
          </w:p>
          <w:p>
            <w:pPr>
              <w:pStyle w:val="6"/>
              <w:spacing w:before="67"/>
              <w:ind w:left="108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pStyle w:val="6"/>
              <w:spacing w:before="33"/>
              <w:ind w:left="3279" w:right="3259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健康监测（自考前 14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81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2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13"/>
              </w:rPr>
            </w:pPr>
          </w:p>
          <w:p>
            <w:pPr>
              <w:pStyle w:val="6"/>
              <w:ind w:left="13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健康码</w:t>
            </w:r>
          </w:p>
        </w:tc>
        <w:tc>
          <w:tcPr>
            <w:tcW w:w="1159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vMerge w:val="restart"/>
            <w:noWrap w:val="0"/>
            <w:vAlign w:val="top"/>
          </w:tcPr>
          <w:p>
            <w:pPr>
              <w:pStyle w:val="6"/>
              <w:spacing w:before="33"/>
              <w:ind w:left="390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是否有以下症状</w:t>
            </w:r>
          </w:p>
          <w:p>
            <w:pPr>
              <w:pStyle w:val="6"/>
              <w:spacing w:before="67" w:line="312" w:lineRule="auto"/>
              <w:ind w:left="124" w:right="110"/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</w:rPr>
              <w:t>①发热②乏力③咳嗽或打喷嚏④咽痛⑤腹泻⑥ 呕吐⑦黄疸⑧皮疹⑨结</w:t>
            </w:r>
          </w:p>
          <w:p>
            <w:pPr>
              <w:pStyle w:val="6"/>
              <w:spacing w:line="226" w:lineRule="exact"/>
              <w:ind w:left="390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膜充血⑩都没有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13"/>
              </w:rPr>
            </w:pPr>
          </w:p>
          <w:p>
            <w:pPr>
              <w:pStyle w:val="6"/>
              <w:ind w:left="17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如出现以上所列症状，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18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天数</w:t>
            </w:r>
          </w:p>
        </w:tc>
        <w:tc>
          <w:tcPr>
            <w:tcW w:w="67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28"/>
              <w:ind w:left="15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监测</w:t>
            </w:r>
          </w:p>
          <w:p>
            <w:pPr>
              <w:pStyle w:val="6"/>
              <w:spacing w:before="70"/>
              <w:ind w:left="15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日期</w:t>
            </w:r>
          </w:p>
        </w:tc>
        <w:tc>
          <w:tcPr>
            <w:tcW w:w="81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28"/>
              <w:ind w:left="13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①红码</w:t>
            </w:r>
          </w:p>
          <w:p>
            <w:pPr>
              <w:pStyle w:val="6"/>
              <w:spacing w:before="70"/>
              <w:ind w:left="13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②黄码</w:t>
            </w:r>
          </w:p>
        </w:tc>
        <w:tc>
          <w:tcPr>
            <w:tcW w:w="115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ind w:left="311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早体温</w:t>
            </w:r>
          </w:p>
        </w:tc>
        <w:tc>
          <w:tcPr>
            <w:tcW w:w="94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12"/>
              </w:rPr>
            </w:pPr>
          </w:p>
          <w:p>
            <w:pPr>
              <w:pStyle w:val="6"/>
              <w:ind w:left="203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晚体温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6"/>
              <w:spacing w:before="28"/>
              <w:ind w:left="238" w:right="225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是否排除疑似传染病</w:t>
            </w:r>
          </w:p>
          <w:p>
            <w:pPr>
              <w:pStyle w:val="6"/>
              <w:spacing w:before="70"/>
              <w:ind w:left="233" w:right="225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①是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81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spacing w:before="28"/>
              <w:ind w:left="136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③绿码</w:t>
            </w:r>
          </w:p>
        </w:tc>
        <w:tc>
          <w:tcPr>
            <w:tcW w:w="1159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pStyle w:val="6"/>
              <w:spacing w:before="28"/>
              <w:ind w:left="233" w:right="225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7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8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9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10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11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12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13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14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考试第 1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noWrap w:val="0"/>
            <w:vAlign w:val="top"/>
          </w:tcPr>
          <w:p>
            <w:pPr>
              <w:pStyle w:val="6"/>
              <w:spacing w:before="33"/>
              <w:ind w:left="75" w:right="66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考试第 2 天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line="401" w:lineRule="auto"/>
        <w:ind w:right="0" w:firstLine="468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本人承诺：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以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上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信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息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真实准确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，如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有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报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、瞒报，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本人自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愿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承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担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一切法律责任和相应后果。</w:t>
      </w:r>
    </w:p>
    <w:p>
      <w:pPr>
        <w:keepNext w:val="0"/>
        <w:keepLines w:val="0"/>
        <w:pageBreakBefore w:val="0"/>
        <w:widowControl w:val="0"/>
        <w:tabs>
          <w:tab w:val="left" w:pos="5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line="400" w:lineRule="auto"/>
        <w:ind w:left="229" w:right="1096" w:firstLine="0"/>
        <w:jc w:val="left"/>
        <w:textAlignment w:val="auto"/>
        <w:rPr>
          <w:rFonts w:hint="default" w:ascii="仿宋_GB2312" w:hAnsi="仿宋_GB2312" w:eastAsia="仿宋_GB2312" w:cs="仿宋_GB2312"/>
          <w:spacing w:val="-3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                                身份证号：</w:t>
      </w:r>
    </w:p>
    <w:p>
      <w:pPr>
        <w:keepNext w:val="0"/>
        <w:keepLines w:val="0"/>
        <w:pageBreakBefore w:val="0"/>
        <w:widowControl w:val="0"/>
        <w:tabs>
          <w:tab w:val="left" w:pos="5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line="400" w:lineRule="auto"/>
        <w:ind w:left="229" w:right="1096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签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字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联系电话：</w:t>
      </w:r>
    </w:p>
    <w:p/>
    <w:sectPr>
      <w:footerReference r:id="rId3" w:type="default"/>
      <w:pgSz w:w="11906" w:h="16838"/>
      <w:pgMar w:top="1157" w:right="1746" w:bottom="1157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01998"/>
    <w:rsid w:val="0E8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5"/>
      <w:ind w:right="193" w:hanging="2190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2020-07-03T12:14:00Z</dcterms:created>
  <dc:creator>阿莲</dc:creator>
  <cp:lastModifiedBy>阿莲</cp:lastModifiedBy>
  <dcterms:modified xsi:type="dcterms:W3CDTF">2020-07-03T12:15:19Z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